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EA0E" w14:textId="77777777" w:rsidR="00D85E58" w:rsidRDefault="00DB190C">
      <w:pPr>
        <w:rPr>
          <w:b/>
          <w:bCs/>
          <w:sz w:val="28"/>
          <w:szCs w:val="28"/>
        </w:rPr>
      </w:pPr>
      <w:bookmarkStart w:id="0" w:name="_Hlk67997689"/>
      <w:r>
        <w:rPr>
          <w:b/>
          <w:bCs/>
          <w:sz w:val="28"/>
          <w:szCs w:val="28"/>
        </w:rPr>
        <w:t xml:space="preserve"> </w:t>
      </w:r>
    </w:p>
    <w:p w14:paraId="51A9EA1B" w14:textId="24D73C53" w:rsidR="005E78F1" w:rsidRPr="00D85E58" w:rsidRDefault="00DB190C">
      <w:pPr>
        <w:rPr>
          <w:rFonts w:ascii="Arial" w:hAnsi="Arial" w:cs="Arial"/>
          <w:b/>
          <w:bCs/>
          <w:sz w:val="28"/>
          <w:szCs w:val="28"/>
        </w:rPr>
      </w:pPr>
      <w:r w:rsidRPr="00D85E58">
        <w:rPr>
          <w:rFonts w:ascii="Arial" w:hAnsi="Arial" w:cs="Arial"/>
          <w:b/>
          <w:bCs/>
          <w:sz w:val="28"/>
          <w:szCs w:val="28"/>
        </w:rPr>
        <w:t xml:space="preserve">Asymptomatic </w:t>
      </w:r>
      <w:r w:rsidR="000F24ED" w:rsidRPr="00D85E58">
        <w:rPr>
          <w:rFonts w:ascii="Arial" w:hAnsi="Arial" w:cs="Arial"/>
          <w:b/>
          <w:bCs/>
          <w:sz w:val="28"/>
          <w:szCs w:val="28"/>
        </w:rPr>
        <w:t xml:space="preserve">COVID-19 testing </w:t>
      </w:r>
      <w:r w:rsidR="0093449A" w:rsidRPr="00D85E58">
        <w:rPr>
          <w:rFonts w:ascii="Arial" w:hAnsi="Arial" w:cs="Arial"/>
          <w:b/>
          <w:bCs/>
          <w:sz w:val="28"/>
          <w:szCs w:val="28"/>
        </w:rPr>
        <w:t>for people visiting our courts and tribunals</w:t>
      </w:r>
    </w:p>
    <w:p w14:paraId="537769CE" w14:textId="628B4552" w:rsidR="00DE7865" w:rsidRPr="00000006" w:rsidRDefault="00DE7865">
      <w:pPr>
        <w:rPr>
          <w:rFonts w:cstheme="minorHAnsi"/>
        </w:rPr>
      </w:pPr>
      <w:r w:rsidRPr="00000006">
        <w:rPr>
          <w:rFonts w:cstheme="minorHAnsi"/>
        </w:rPr>
        <w:t xml:space="preserve">Over the last few </w:t>
      </w:r>
      <w:r w:rsidR="0090510B" w:rsidRPr="00000006">
        <w:rPr>
          <w:rFonts w:cstheme="minorHAnsi"/>
        </w:rPr>
        <w:t>months,</w:t>
      </w:r>
      <w:r w:rsidRPr="00000006">
        <w:rPr>
          <w:rFonts w:cstheme="minorHAnsi"/>
        </w:rPr>
        <w:t xml:space="preserve"> we have been working with the Department of Health and Social Care (DHSC) to pilot and roll out rapid testing for court users. </w:t>
      </w:r>
      <w:r w:rsidR="0090510B" w:rsidRPr="00000006">
        <w:rPr>
          <w:rFonts w:cstheme="minorHAnsi"/>
        </w:rPr>
        <w:t>We have now been given the</w:t>
      </w:r>
      <w:r w:rsidRPr="00000006">
        <w:rPr>
          <w:rFonts w:cstheme="minorHAnsi"/>
        </w:rPr>
        <w:t xml:space="preserve"> go</w:t>
      </w:r>
      <w:r w:rsidR="0090510B" w:rsidRPr="00000006">
        <w:rPr>
          <w:rFonts w:cstheme="minorHAnsi"/>
        </w:rPr>
        <w:t>-</w:t>
      </w:r>
      <w:r w:rsidRPr="00000006">
        <w:rPr>
          <w:rFonts w:cstheme="minorHAnsi"/>
        </w:rPr>
        <w:t xml:space="preserve">ahead </w:t>
      </w:r>
      <w:r w:rsidR="0090510B" w:rsidRPr="00000006">
        <w:rPr>
          <w:rFonts w:cstheme="minorHAnsi"/>
        </w:rPr>
        <w:t xml:space="preserve">by DHSC </w:t>
      </w:r>
      <w:r w:rsidRPr="00000006">
        <w:rPr>
          <w:rFonts w:cstheme="minorHAnsi"/>
        </w:rPr>
        <w:t xml:space="preserve">to </w:t>
      </w:r>
      <w:r w:rsidR="0090510B" w:rsidRPr="00000006">
        <w:rPr>
          <w:rFonts w:cstheme="minorHAnsi"/>
        </w:rPr>
        <w:t>provide</w:t>
      </w:r>
      <w:r w:rsidRPr="00000006">
        <w:rPr>
          <w:rFonts w:cstheme="minorHAnsi"/>
        </w:rPr>
        <w:t xml:space="preserve"> home test kits across our whole estate. </w:t>
      </w:r>
    </w:p>
    <w:p w14:paraId="692A4203" w14:textId="0057C574" w:rsidR="00DE7865" w:rsidRPr="00000006" w:rsidRDefault="00DE7865">
      <w:pPr>
        <w:rPr>
          <w:rFonts w:cstheme="minorHAnsi"/>
        </w:rPr>
      </w:pPr>
      <w:r w:rsidRPr="00000006">
        <w:rPr>
          <w:rFonts w:cstheme="minorHAnsi"/>
        </w:rPr>
        <w:t>We are in the process of planning</w:t>
      </w:r>
      <w:r w:rsidR="0090510B" w:rsidRPr="00000006">
        <w:rPr>
          <w:rFonts w:cstheme="minorHAnsi"/>
        </w:rPr>
        <w:t xml:space="preserve"> the</w:t>
      </w:r>
      <w:r w:rsidRPr="00000006">
        <w:rPr>
          <w:rFonts w:cstheme="minorHAnsi"/>
        </w:rPr>
        <w:t xml:space="preserve"> roll out of home-test kits for court users to collect across </w:t>
      </w:r>
      <w:r w:rsidR="006C4864">
        <w:rPr>
          <w:rFonts w:cstheme="minorHAnsi"/>
        </w:rPr>
        <w:t xml:space="preserve">all </w:t>
      </w:r>
      <w:r w:rsidRPr="00000006">
        <w:rPr>
          <w:rFonts w:cstheme="minorHAnsi"/>
        </w:rPr>
        <w:t xml:space="preserve">our </w:t>
      </w:r>
      <w:r w:rsidR="0090510B" w:rsidRPr="00000006">
        <w:rPr>
          <w:rFonts w:cstheme="minorHAnsi"/>
        </w:rPr>
        <w:t>courts and tribunals</w:t>
      </w:r>
      <w:r w:rsidRPr="00000006">
        <w:rPr>
          <w:rFonts w:cstheme="minorHAnsi"/>
        </w:rPr>
        <w:t xml:space="preserve">. </w:t>
      </w:r>
    </w:p>
    <w:bookmarkEnd w:id="0"/>
    <w:p w14:paraId="02467C23" w14:textId="77777777" w:rsidR="0090510B" w:rsidRPr="00CB6F77" w:rsidRDefault="0090510B" w:rsidP="0090510B">
      <w:pPr>
        <w:rPr>
          <w:b/>
          <w:bCs/>
          <w:color w:val="000000" w:themeColor="text1"/>
        </w:rPr>
      </w:pPr>
      <w:r w:rsidRPr="00CB6F77">
        <w:rPr>
          <w:b/>
          <w:bCs/>
          <w:color w:val="000000" w:themeColor="text1"/>
        </w:rPr>
        <w:t>Home test collection from courts and t</w:t>
      </w:r>
      <w:r>
        <w:rPr>
          <w:b/>
          <w:bCs/>
          <w:color w:val="000000" w:themeColor="text1"/>
        </w:rPr>
        <w:t>r</w:t>
      </w:r>
      <w:r w:rsidRPr="00CB6F77">
        <w:rPr>
          <w:b/>
          <w:bCs/>
          <w:color w:val="000000" w:themeColor="text1"/>
        </w:rPr>
        <w:t>ibunals</w:t>
      </w:r>
    </w:p>
    <w:p w14:paraId="65150A1A" w14:textId="4BD28E41" w:rsidR="0090510B" w:rsidRDefault="0090510B" w:rsidP="0090510B">
      <w:pPr>
        <w:rPr>
          <w:color w:val="000000" w:themeColor="text1"/>
        </w:rPr>
      </w:pPr>
      <w:bookmarkStart w:id="1" w:name="_Hlk69223727"/>
      <w:r>
        <w:rPr>
          <w:color w:val="000000" w:themeColor="text1"/>
        </w:rPr>
        <w:t>Home test</w:t>
      </w:r>
      <w:r w:rsidRPr="00A64342">
        <w:rPr>
          <w:rFonts w:cstheme="minorHAnsi"/>
        </w:rPr>
        <w:t xml:space="preserve"> kits will be </w:t>
      </w:r>
      <w:r w:rsidR="005B2E07">
        <w:rPr>
          <w:rFonts w:cstheme="minorHAnsi"/>
        </w:rPr>
        <w:t xml:space="preserve">available to collect from courts and tribunals. They will be </w:t>
      </w:r>
      <w:r w:rsidRPr="00A64342">
        <w:rPr>
          <w:rFonts w:cstheme="minorHAnsi"/>
        </w:rPr>
        <w:t>offered to all professional court users, legal professionals, judiciary, contractors, jurors, witness services and staff who attend scheduled hearings.</w:t>
      </w:r>
      <w:r>
        <w:rPr>
          <w:rFonts w:ascii="Arial" w:hAnsi="Arial" w:cs="Arial"/>
        </w:rPr>
        <w:t xml:space="preserve"> </w:t>
      </w:r>
      <w:r>
        <w:rPr>
          <w:color w:val="000000" w:themeColor="text1"/>
        </w:rPr>
        <w:t xml:space="preserve">We have kits on order and </w:t>
      </w:r>
      <w:r w:rsidR="00000006">
        <w:rPr>
          <w:color w:val="000000" w:themeColor="text1"/>
        </w:rPr>
        <w:t xml:space="preserve">will be distributing them from mid-April </w:t>
      </w:r>
      <w:r w:rsidR="00D12C1C">
        <w:rPr>
          <w:color w:val="000000" w:themeColor="text1"/>
        </w:rPr>
        <w:t xml:space="preserve">2021 </w:t>
      </w:r>
      <w:r>
        <w:rPr>
          <w:color w:val="000000" w:themeColor="text1"/>
        </w:rPr>
        <w:t xml:space="preserve">across our estate. </w:t>
      </w:r>
    </w:p>
    <w:bookmarkEnd w:id="1"/>
    <w:p w14:paraId="73317AE9" w14:textId="32B6291C" w:rsidR="0090510B" w:rsidRDefault="0090510B" w:rsidP="0090510B">
      <w:pPr>
        <w:rPr>
          <w:rFonts w:cstheme="minorHAnsi"/>
        </w:rPr>
      </w:pPr>
      <w:r>
        <w:rPr>
          <w:color w:val="000000" w:themeColor="text1"/>
        </w:rPr>
        <w:t>The</w:t>
      </w:r>
      <w:r w:rsidRPr="00AE51B0">
        <w:rPr>
          <w:color w:val="000000" w:themeColor="text1"/>
        </w:rPr>
        <w:t xml:space="preserve"> on-site testing </w:t>
      </w:r>
      <w:r w:rsidRPr="00AE51B0">
        <w:rPr>
          <w:rFonts w:cstheme="minorHAnsi"/>
          <w:color w:val="000000" w:themeColor="text1"/>
        </w:rPr>
        <w:t xml:space="preserve">pilots at </w:t>
      </w:r>
      <w:r w:rsidRPr="00AE51B0">
        <w:rPr>
          <w:rFonts w:cstheme="minorHAnsi"/>
        </w:rPr>
        <w:t>Manchester Civil Justice Centre, Southwark Crown Court, Leeds Combined Court, Leicester Crown Court, Reading Crown Court</w:t>
      </w:r>
      <w:r>
        <w:rPr>
          <w:rFonts w:cstheme="minorHAnsi"/>
        </w:rPr>
        <w:t>,</w:t>
      </w:r>
      <w:r w:rsidRPr="00AE51B0">
        <w:rPr>
          <w:rFonts w:cstheme="minorHAnsi"/>
        </w:rPr>
        <w:t xml:space="preserve"> Winchester Combined Court </w:t>
      </w:r>
      <w:r>
        <w:rPr>
          <w:rFonts w:cstheme="minorHAnsi"/>
        </w:rPr>
        <w:t xml:space="preserve">and Northampton County Court Business Centre </w:t>
      </w:r>
      <w:r w:rsidRPr="00AE51B0">
        <w:rPr>
          <w:rFonts w:cstheme="minorHAnsi"/>
        </w:rPr>
        <w:t>will be replaced with home-test kit collection points</w:t>
      </w:r>
      <w:r>
        <w:rPr>
          <w:rFonts w:cstheme="minorHAnsi"/>
        </w:rPr>
        <w:t xml:space="preserve"> by the end of April 2021</w:t>
      </w:r>
      <w:r w:rsidRPr="00AE51B0">
        <w:rPr>
          <w:rFonts w:cstheme="minorHAnsi"/>
        </w:rPr>
        <w:t>.</w:t>
      </w:r>
    </w:p>
    <w:p w14:paraId="1467C32C" w14:textId="77777777" w:rsidR="0090510B" w:rsidRPr="00CB6F77" w:rsidRDefault="0090510B" w:rsidP="0090510B">
      <w:pPr>
        <w:rPr>
          <w:rFonts w:cstheme="minorHAnsi"/>
          <w:b/>
          <w:bCs/>
        </w:rPr>
      </w:pPr>
      <w:r w:rsidRPr="00CB6F77">
        <w:rPr>
          <w:rFonts w:cstheme="minorHAnsi"/>
          <w:b/>
          <w:bCs/>
        </w:rPr>
        <w:t>Access</w:t>
      </w:r>
      <w:r>
        <w:rPr>
          <w:rFonts w:cstheme="minorHAnsi"/>
          <w:b/>
          <w:bCs/>
        </w:rPr>
        <w:t xml:space="preserve">ing </w:t>
      </w:r>
      <w:r w:rsidRPr="00CB6F77">
        <w:rPr>
          <w:rFonts w:cstheme="minorHAnsi"/>
          <w:b/>
          <w:bCs/>
        </w:rPr>
        <w:t>tests in England</w:t>
      </w:r>
    </w:p>
    <w:p w14:paraId="6BB72BAD" w14:textId="77777777" w:rsidR="0090510B" w:rsidRPr="001556DA" w:rsidRDefault="0090510B" w:rsidP="0090510B">
      <w:pPr>
        <w:rPr>
          <w:rFonts w:ascii="Arial" w:hAnsi="Arial" w:cs="Arial"/>
        </w:rPr>
      </w:pPr>
      <w:bookmarkStart w:id="2" w:name="_Hlk69223769"/>
      <w:r>
        <w:rPr>
          <w:rFonts w:cstheme="minorHAnsi"/>
        </w:rPr>
        <w:t xml:space="preserve">In England, those who don’t visit a court or tribunal site regularly, work from home, or where home delivery is more convenient, will be able to </w:t>
      </w:r>
      <w:hyperlink r:id="rId10" w:history="1">
        <w:r w:rsidRPr="00324C7A">
          <w:rPr>
            <w:rStyle w:val="Hyperlink"/>
            <w:rFonts w:cstheme="minorHAnsi"/>
          </w:rPr>
          <w:t>order home-testing kits online via the new government scheme</w:t>
        </w:r>
      </w:hyperlink>
      <w:r>
        <w:rPr>
          <w:rFonts w:cstheme="minorHAnsi"/>
        </w:rPr>
        <w:t xml:space="preserve"> from 9 April. </w:t>
      </w:r>
      <w:r w:rsidRPr="001556DA">
        <w:rPr>
          <w:rFonts w:cstheme="minorHAnsi"/>
        </w:rPr>
        <w:t>Or you may</w:t>
      </w:r>
      <w:r w:rsidRPr="00A64342">
        <w:rPr>
          <w:rFonts w:cstheme="minorHAnsi"/>
        </w:rPr>
        <w:t xml:space="preserve"> be able to get a rapid test from an NHS site. The best way to find a location is to use the </w:t>
      </w:r>
      <w:hyperlink r:id="rId11" w:history="1">
        <w:r w:rsidRPr="00A64342">
          <w:rPr>
            <w:rStyle w:val="Hyperlink"/>
            <w:rFonts w:cstheme="minorHAnsi"/>
          </w:rPr>
          <w:t>NHS COVID-19 Test and Vaccination Site Finder</w:t>
        </w:r>
      </w:hyperlink>
      <w:r w:rsidRPr="00A64342">
        <w:rPr>
          <w:rFonts w:cstheme="minorHAnsi"/>
        </w:rPr>
        <w:t xml:space="preserve">. </w:t>
      </w:r>
    </w:p>
    <w:bookmarkEnd w:id="2"/>
    <w:p w14:paraId="6D136AA1" w14:textId="77777777" w:rsidR="0090510B" w:rsidRPr="00CB6F77" w:rsidRDefault="0090510B" w:rsidP="0090510B">
      <w:pPr>
        <w:rPr>
          <w:rFonts w:cstheme="minorHAnsi"/>
          <w:b/>
          <w:bCs/>
        </w:rPr>
      </w:pPr>
      <w:r w:rsidRPr="00CB6F77">
        <w:rPr>
          <w:rFonts w:cstheme="minorHAnsi"/>
          <w:b/>
          <w:bCs/>
        </w:rPr>
        <w:t>Access</w:t>
      </w:r>
      <w:r>
        <w:rPr>
          <w:rFonts w:cstheme="minorHAnsi"/>
          <w:b/>
          <w:bCs/>
        </w:rPr>
        <w:t xml:space="preserve">ing </w:t>
      </w:r>
      <w:r w:rsidRPr="00CB6F77">
        <w:rPr>
          <w:rFonts w:cstheme="minorHAnsi"/>
          <w:b/>
          <w:bCs/>
        </w:rPr>
        <w:t xml:space="preserve">tests in </w:t>
      </w:r>
      <w:r>
        <w:rPr>
          <w:rFonts w:cstheme="minorHAnsi"/>
          <w:b/>
          <w:bCs/>
        </w:rPr>
        <w:t>Wales</w:t>
      </w:r>
    </w:p>
    <w:p w14:paraId="34BFBE1A" w14:textId="46C1F5D1" w:rsidR="00E51455" w:rsidRPr="002C5ED2" w:rsidRDefault="0090510B" w:rsidP="0090510B">
      <w:pPr>
        <w:rPr>
          <w:rFonts w:cstheme="minorHAnsi"/>
        </w:rPr>
      </w:pPr>
      <w:r w:rsidRPr="002C5ED2">
        <w:rPr>
          <w:rFonts w:cstheme="minorHAnsi"/>
        </w:rPr>
        <w:t>In Wales, until home-test kits are available at courts or tribunals, which we expect to be by mid</w:t>
      </w:r>
      <w:r w:rsidR="005B2E07" w:rsidRPr="002C5ED2">
        <w:rPr>
          <w:rFonts w:cstheme="minorHAnsi"/>
        </w:rPr>
        <w:t>-</w:t>
      </w:r>
      <w:r w:rsidRPr="002C5ED2">
        <w:rPr>
          <w:rFonts w:cstheme="minorHAnsi"/>
        </w:rPr>
        <w:t xml:space="preserve">May, if you have coronavirus symptoms, you can book a </w:t>
      </w:r>
      <w:hyperlink r:id="rId12" w:history="1">
        <w:r w:rsidRPr="002C5ED2">
          <w:rPr>
            <w:rStyle w:val="Hyperlink"/>
            <w:rFonts w:cstheme="minorHAnsi"/>
          </w:rPr>
          <w:t>PCR test through gov.uk</w:t>
        </w:r>
      </w:hyperlink>
      <w:r w:rsidRPr="002C5ED2">
        <w:rPr>
          <w:rFonts w:cstheme="minorHAnsi"/>
        </w:rPr>
        <w:t>. This is a full test, rather than a rapid lateral flow device test.</w:t>
      </w:r>
      <w:r w:rsidR="002C5ED2">
        <w:rPr>
          <w:rFonts w:cstheme="minorHAnsi"/>
        </w:rPr>
        <w:t xml:space="preserve"> Y</w:t>
      </w:r>
      <w:r w:rsidR="00E51455" w:rsidRPr="002C5ED2">
        <w:t xml:space="preserve">ou can read more about testing in Wales on </w:t>
      </w:r>
      <w:hyperlink r:id="rId13" w:history="1">
        <w:r w:rsidR="00E51455" w:rsidRPr="00250460">
          <w:rPr>
            <w:rStyle w:val="Hyperlink"/>
          </w:rPr>
          <w:t xml:space="preserve">the </w:t>
        </w:r>
        <w:bookmarkStart w:id="3" w:name="_GoBack"/>
        <w:bookmarkEnd w:id="3"/>
        <w:proofErr w:type="spellStart"/>
        <w:r w:rsidR="00E51455" w:rsidRPr="00250460">
          <w:rPr>
            <w:rStyle w:val="Hyperlink"/>
          </w:rPr>
          <w:t>G</w:t>
        </w:r>
        <w:r w:rsidR="00E51455" w:rsidRPr="00250460">
          <w:rPr>
            <w:rStyle w:val="Hyperlink"/>
          </w:rPr>
          <w:t>ov.Wales</w:t>
        </w:r>
        <w:proofErr w:type="spellEnd"/>
        <w:r w:rsidR="00E51455" w:rsidRPr="00250460">
          <w:rPr>
            <w:rStyle w:val="Hyperlink"/>
          </w:rPr>
          <w:t xml:space="preserve"> website</w:t>
        </w:r>
      </w:hyperlink>
      <w:r w:rsidR="00E51455" w:rsidRPr="002C5ED2">
        <w:t xml:space="preserve">. </w:t>
      </w:r>
    </w:p>
    <w:p w14:paraId="089C80CB" w14:textId="77777777" w:rsidR="0090510B" w:rsidRPr="002C5ED2" w:rsidRDefault="0090510B" w:rsidP="0090510B">
      <w:pPr>
        <w:rPr>
          <w:rFonts w:cstheme="minorHAnsi"/>
          <w:b/>
          <w:bCs/>
        </w:rPr>
      </w:pPr>
      <w:r w:rsidRPr="002C5ED2">
        <w:rPr>
          <w:rFonts w:cstheme="minorHAnsi"/>
          <w:b/>
          <w:bCs/>
        </w:rPr>
        <w:t>Accessing tests in Scotland</w:t>
      </w:r>
    </w:p>
    <w:p w14:paraId="7705AF2E" w14:textId="33BE5435" w:rsidR="0090510B" w:rsidRPr="002C5ED2" w:rsidRDefault="0090510B" w:rsidP="0090510B">
      <w:pPr>
        <w:rPr>
          <w:rFonts w:cstheme="minorHAnsi"/>
        </w:rPr>
      </w:pPr>
      <w:r w:rsidRPr="002C5ED2">
        <w:rPr>
          <w:rFonts w:cstheme="minorHAnsi"/>
        </w:rPr>
        <w:t xml:space="preserve">In Scotland, until home-test kits are available at courts or tribunals, if you have coronavirus symptoms, you can book a </w:t>
      </w:r>
      <w:hyperlink r:id="rId14" w:history="1">
        <w:r w:rsidRPr="002C5ED2">
          <w:rPr>
            <w:rStyle w:val="Hyperlink"/>
            <w:rFonts w:cstheme="minorHAnsi"/>
          </w:rPr>
          <w:t>PCR test through gov.uk</w:t>
        </w:r>
      </w:hyperlink>
      <w:r w:rsidRPr="002C5ED2">
        <w:rPr>
          <w:rFonts w:cstheme="minorHAnsi"/>
        </w:rPr>
        <w:t>. This is a full test, rather than a lateral flow device rapid test.</w:t>
      </w:r>
    </w:p>
    <w:p w14:paraId="56E82750" w14:textId="2338FFA8" w:rsidR="00E51455" w:rsidRDefault="00E51455" w:rsidP="00E514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C5ED2">
        <w:rPr>
          <w:rFonts w:ascii="Calibri" w:eastAsia="Times New Roman" w:hAnsi="Calibri" w:cs="Calibri"/>
          <w:lang w:eastAsia="en-GB"/>
        </w:rPr>
        <w:t xml:space="preserve">If you don’t have any symptoms, you can access local community testing, which is being organised by </w:t>
      </w:r>
      <w:proofErr w:type="gramStart"/>
      <w:r w:rsidRPr="002C5ED2">
        <w:rPr>
          <w:rFonts w:ascii="Calibri" w:eastAsia="Times New Roman" w:hAnsi="Calibri" w:cs="Calibri"/>
          <w:lang w:eastAsia="en-GB"/>
        </w:rPr>
        <w:t>a number of</w:t>
      </w:r>
      <w:proofErr w:type="gramEnd"/>
      <w:r w:rsidRPr="002C5ED2">
        <w:rPr>
          <w:rFonts w:ascii="Calibri" w:eastAsia="Times New Roman" w:hAnsi="Calibri" w:cs="Calibri"/>
          <w:lang w:eastAsia="en-GB"/>
        </w:rPr>
        <w:t xml:space="preserve"> local authorities. You can see the latest list of community testing sites on the </w:t>
      </w:r>
      <w:hyperlink r:id="rId15" w:anchor="Local%20Coronavirus%20testing" w:tgtFrame="_blank" w:tooltip="https://www.gov.scot/publications/coronavirus-covid-19-getting-tested/pages/community-testing/#local%20coronavirus%20testing" w:history="1">
        <w:proofErr w:type="spellStart"/>
        <w:r w:rsidRPr="002C5ED2">
          <w:rPr>
            <w:rFonts w:ascii="Calibri" w:eastAsia="Times New Roman" w:hAnsi="Calibri" w:cs="Calibri"/>
            <w:color w:val="6888C9"/>
            <w:u w:val="single"/>
            <w:lang w:eastAsia="en-GB"/>
          </w:rPr>
          <w:t>Gov.Scotland</w:t>
        </w:r>
        <w:proofErr w:type="spellEnd"/>
        <w:r w:rsidRPr="002C5ED2">
          <w:rPr>
            <w:rFonts w:ascii="Calibri" w:eastAsia="Times New Roman" w:hAnsi="Calibri" w:cs="Calibri"/>
            <w:color w:val="6888C9"/>
            <w:u w:val="single"/>
            <w:lang w:eastAsia="en-GB"/>
          </w:rPr>
          <w:t xml:space="preserve"> website</w:t>
        </w:r>
      </w:hyperlink>
      <w:r w:rsidRPr="002C5ED2">
        <w:rPr>
          <w:rFonts w:ascii="Calibri" w:eastAsia="Times New Roman" w:hAnsi="Calibri" w:cs="Calibri"/>
          <w:lang w:eastAsia="en-GB"/>
        </w:rPr>
        <w:t>.</w:t>
      </w:r>
    </w:p>
    <w:p w14:paraId="23CCB1E1" w14:textId="77777777" w:rsidR="00E51455" w:rsidRPr="00E51455" w:rsidRDefault="00E51455" w:rsidP="00E514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01E63D5" w14:textId="77777777" w:rsidR="0090510B" w:rsidRDefault="0090510B" w:rsidP="0090510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Surge testing</w:t>
      </w:r>
    </w:p>
    <w:p w14:paraId="2CEC5177" w14:textId="7ABD598E" w:rsidR="00E51455" w:rsidRPr="00080E0B" w:rsidRDefault="0090510B" w:rsidP="0090510B">
      <w:pPr>
        <w:rPr>
          <w:rFonts w:cstheme="minorHAnsi"/>
        </w:rPr>
      </w:pPr>
      <w:r>
        <w:rPr>
          <w:rFonts w:cstheme="minorHAnsi"/>
        </w:rPr>
        <w:t xml:space="preserve">Surge testing is currently being used in areas of England where COVID-19 variants have been identified. </w:t>
      </w:r>
      <w:r w:rsidR="008B1A6D">
        <w:rPr>
          <w:rFonts w:cstheme="minorHAnsi"/>
        </w:rPr>
        <w:t xml:space="preserve">In locations where new virus variants have been found the government </w:t>
      </w:r>
      <w:hyperlink r:id="rId16" w:history="1">
        <w:r w:rsidR="008B1A6D">
          <w:rPr>
            <w:rStyle w:val="Hyperlink"/>
            <w:rFonts w:cstheme="minorHAnsi"/>
          </w:rPr>
          <w:t>advises you to take a COVID test</w:t>
        </w:r>
      </w:hyperlink>
      <w:r w:rsidR="008B1A6D">
        <w:rPr>
          <w:rFonts w:cstheme="minorHAnsi"/>
        </w:rPr>
        <w:t>, whether you are showing symptoms or not.</w:t>
      </w:r>
    </w:p>
    <w:p w14:paraId="342A7AC6" w14:textId="77777777" w:rsidR="0090510B" w:rsidRPr="00142A67" w:rsidRDefault="0090510B" w:rsidP="0090510B">
      <w:pPr>
        <w:rPr>
          <w:rFonts w:cstheme="minorHAnsi"/>
          <w:b/>
          <w:bCs/>
        </w:rPr>
      </w:pPr>
      <w:r w:rsidRPr="00142A67">
        <w:rPr>
          <w:rFonts w:cstheme="minorHAnsi"/>
          <w:b/>
          <w:bCs/>
        </w:rPr>
        <w:lastRenderedPageBreak/>
        <w:t>Test results</w:t>
      </w:r>
    </w:p>
    <w:p w14:paraId="60465F50" w14:textId="5BA9A7FE" w:rsidR="00460AB2" w:rsidRPr="00D85E58" w:rsidRDefault="0090510B" w:rsidP="0093449A">
      <w:pPr>
        <w:rPr>
          <w:rFonts w:ascii="Arial" w:hAnsi="Arial" w:cs="Arial"/>
        </w:rPr>
      </w:pPr>
      <w:r w:rsidRPr="00142A67">
        <w:rPr>
          <w:rFonts w:cstheme="minorHAnsi"/>
        </w:rPr>
        <w:t xml:space="preserve">It remains essential that anyone who gets a positive result from a lateral flow device result self-isolates immediately, as must other members of their household, while they get a confirmatory PCR test. Please see </w:t>
      </w:r>
      <w:hyperlink r:id="rId17" w:history="1">
        <w:r w:rsidRPr="00142A67">
          <w:rPr>
            <w:rStyle w:val="Hyperlink"/>
            <w:rFonts w:cstheme="minorHAnsi"/>
          </w:rPr>
          <w:t>government advice</w:t>
        </w:r>
      </w:hyperlink>
      <w:r w:rsidRPr="00142A67">
        <w:rPr>
          <w:rFonts w:cstheme="minorHAnsi"/>
        </w:rPr>
        <w:t xml:space="preserve"> for more info.</w:t>
      </w:r>
    </w:p>
    <w:sectPr w:rsidR="00460AB2" w:rsidRPr="00D85E58" w:rsidSect="00D85E58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58E3" w14:textId="77777777" w:rsidR="0062474A" w:rsidRDefault="0062474A" w:rsidP="00D85E58">
      <w:pPr>
        <w:spacing w:after="0" w:line="240" w:lineRule="auto"/>
      </w:pPr>
      <w:r>
        <w:separator/>
      </w:r>
    </w:p>
  </w:endnote>
  <w:endnote w:type="continuationSeparator" w:id="0">
    <w:p w14:paraId="44A4BC55" w14:textId="77777777" w:rsidR="0062474A" w:rsidRDefault="0062474A" w:rsidP="00D8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EACC" w14:textId="77777777" w:rsidR="0062474A" w:rsidRDefault="0062474A" w:rsidP="00D85E58">
      <w:pPr>
        <w:spacing w:after="0" w:line="240" w:lineRule="auto"/>
      </w:pPr>
      <w:r>
        <w:separator/>
      </w:r>
    </w:p>
  </w:footnote>
  <w:footnote w:type="continuationSeparator" w:id="0">
    <w:p w14:paraId="30DAD3DC" w14:textId="77777777" w:rsidR="0062474A" w:rsidRDefault="0062474A" w:rsidP="00D8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4D8B" w14:textId="5CEE5D1D" w:rsidR="00D85E58" w:rsidRDefault="00D85E58">
    <w:pPr>
      <w:pStyle w:val="Header"/>
    </w:pPr>
    <w:r>
      <w:rPr>
        <w:noProof/>
      </w:rPr>
      <w:drawing>
        <wp:inline distT="0" distB="0" distL="0" distR="0" wp14:anchorId="3F770976" wp14:editId="54B2CB3C">
          <wp:extent cx="990600" cy="458978"/>
          <wp:effectExtent l="0" t="0" r="0" b="0"/>
          <wp:docPr id="12" name="Picture 12" descr="HM Courts &amp; Tribunals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M Courts &amp; Tribunals Serv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73" cy="47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C5C"/>
    <w:multiLevelType w:val="hybridMultilevel"/>
    <w:tmpl w:val="720E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7AA"/>
    <w:multiLevelType w:val="hybridMultilevel"/>
    <w:tmpl w:val="DC60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ED"/>
    <w:rsid w:val="00000006"/>
    <w:rsid w:val="000F24ED"/>
    <w:rsid w:val="0015301D"/>
    <w:rsid w:val="001D5FA0"/>
    <w:rsid w:val="00250460"/>
    <w:rsid w:val="00271872"/>
    <w:rsid w:val="002B3B40"/>
    <w:rsid w:val="002C5ED2"/>
    <w:rsid w:val="00380FCE"/>
    <w:rsid w:val="003977BA"/>
    <w:rsid w:val="004431E0"/>
    <w:rsid w:val="004510F9"/>
    <w:rsid w:val="00460AB2"/>
    <w:rsid w:val="00482E31"/>
    <w:rsid w:val="004B00FF"/>
    <w:rsid w:val="004C5700"/>
    <w:rsid w:val="004D70E9"/>
    <w:rsid w:val="005B2E07"/>
    <w:rsid w:val="005F6123"/>
    <w:rsid w:val="006170F7"/>
    <w:rsid w:val="0062474A"/>
    <w:rsid w:val="006959DD"/>
    <w:rsid w:val="006C4864"/>
    <w:rsid w:val="007F737D"/>
    <w:rsid w:val="00807DFF"/>
    <w:rsid w:val="00821D5F"/>
    <w:rsid w:val="008B1A6D"/>
    <w:rsid w:val="008C0CE9"/>
    <w:rsid w:val="008E7DC4"/>
    <w:rsid w:val="0090510B"/>
    <w:rsid w:val="00931B8D"/>
    <w:rsid w:val="0093449A"/>
    <w:rsid w:val="0094334F"/>
    <w:rsid w:val="00A264FF"/>
    <w:rsid w:val="00A57699"/>
    <w:rsid w:val="00B97016"/>
    <w:rsid w:val="00BB23B3"/>
    <w:rsid w:val="00D12C1C"/>
    <w:rsid w:val="00D85E58"/>
    <w:rsid w:val="00DB190C"/>
    <w:rsid w:val="00DE7865"/>
    <w:rsid w:val="00DF42E2"/>
    <w:rsid w:val="00E45E15"/>
    <w:rsid w:val="00E51455"/>
    <w:rsid w:val="00ED7C30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5AA7"/>
  <w15:chartTrackingRefBased/>
  <w15:docId w15:val="{D5A14650-8BF4-4415-8F31-C057979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8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58"/>
  </w:style>
  <w:style w:type="paragraph" w:styleId="Footer">
    <w:name w:val="footer"/>
    <w:basedOn w:val="Normal"/>
    <w:link w:val="FooterChar"/>
    <w:uiPriority w:val="99"/>
    <w:unhideWhenUsed/>
    <w:rsid w:val="00D8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58"/>
  </w:style>
  <w:style w:type="character" w:styleId="FollowedHyperlink">
    <w:name w:val="FollowedHyperlink"/>
    <w:basedOn w:val="DefaultParagraphFont"/>
    <w:uiPriority w:val="99"/>
    <w:semiHidden/>
    <w:unhideWhenUsed/>
    <w:rsid w:val="00D85E5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E0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v.wales/get-rapid-lateral-flow-covid-19-tests-if-you-do-not-have-symptoms-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et-coronavirus-test" TargetMode="External"/><Relationship Id="rId17" Type="http://schemas.openxmlformats.org/officeDocument/2006/relationships/hyperlink" Target="https://www.gov.uk/government/news/government-reintroduces-confirmatory-pcr-tes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surge-testing-for-new-coronavirus-covid-19-vari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s.test-and-trace.nhs.uk/find-covid-19-rapid-test-sit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scot/publications/coronavirus-covid-19-getting-tested/pages/community-testing/" TargetMode="External"/><Relationship Id="rId10" Type="http://schemas.openxmlformats.org/officeDocument/2006/relationships/hyperlink" Target="https://www.gov.uk/order-coronavirus-rapid-lateral-flow-tes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et-coronavirus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BC42184CDB848BE070F1A76551174" ma:contentTypeVersion="12" ma:contentTypeDescription="Create a new document." ma:contentTypeScope="" ma:versionID="c68e5059bbcd9a96273911d7c1de470e">
  <xsd:schema xmlns:xsd="http://www.w3.org/2001/XMLSchema" xmlns:xs="http://www.w3.org/2001/XMLSchema" xmlns:p="http://schemas.microsoft.com/office/2006/metadata/properties" xmlns:ns3="0751cbf9-6f58-417e-98dc-9861f68bd9fa" xmlns:ns4="5c64ae19-8746-477b-ac8e-8f45df8705e2" targetNamespace="http://schemas.microsoft.com/office/2006/metadata/properties" ma:root="true" ma:fieldsID="b145a2f7aa87483050cd18a7ca1179f2" ns3:_="" ns4:_="">
    <xsd:import namespace="0751cbf9-6f58-417e-98dc-9861f68bd9fa"/>
    <xsd:import namespace="5c64ae19-8746-477b-ac8e-8f45df8705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cbf9-6f58-417e-98dc-9861f68bd9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ae19-8746-477b-ac8e-8f45df870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FFABF-B377-4419-9525-7C43A7782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C4201-9568-4B16-8904-83770B531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0121C-1CC2-4C97-8267-87C25F571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1cbf9-6f58-417e-98dc-9861f68bd9fa"/>
    <ds:schemaRef ds:uri="5c64ae19-8746-477b-ac8e-8f45df870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Mavahalli, Pranam</dc:creator>
  <cp:keywords/>
  <dc:description/>
  <cp:lastModifiedBy>Mavahalli, Pranam</cp:lastModifiedBy>
  <cp:revision>2</cp:revision>
  <dcterms:created xsi:type="dcterms:W3CDTF">2021-04-14T09:58:00Z</dcterms:created>
  <dcterms:modified xsi:type="dcterms:W3CDTF">2021-04-14T09:58:00Z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0x0101003BDBC42184CDB848BE070F1A76551174</vt:lpwstr>
  </property>
</Properties>
</file>