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Anthony Rogers</w:t>
      </w:r>
    </w:p>
    <w:p>
      <w:pPr>
        <w:pStyle w:val="Body"/>
        <w:shd w:val="clear" w:color="auto" w:fill="ffffff"/>
        <w:spacing w:after="0" w:line="240" w:lineRule="auto"/>
        <w:outlineLvl w:val="0"/>
        <w:rPr>
          <w:rFonts w:ascii="Palatino Linotype" w:cs="Palatino Linotype" w:hAnsi="Palatino Linotype" w:eastAsia="Palatino Linotype"/>
          <w:outline w:val="0"/>
          <w:color w:val="0b0c0c"/>
          <w:kern w:val="36"/>
          <w:sz w:val="24"/>
          <w:szCs w:val="24"/>
          <w:u w:color="0b0c0c"/>
          <w14:textFill>
            <w14:solidFill>
              <w14:srgbClr w14:val="0B0C0C"/>
            </w14:solidFill>
          </w14:textFill>
        </w:rPr>
      </w:pPr>
      <w:r>
        <w:rPr>
          <w:rFonts w:ascii="Palatino Linotype" w:cs="Palatino Linotype" w:hAnsi="Palatino Linotype" w:eastAsia="Palatino Linotype"/>
          <w:outline w:val="0"/>
          <w:color w:val="0b0c0c"/>
          <w:kern w:val="36"/>
          <w:sz w:val="24"/>
          <w:szCs w:val="24"/>
          <w:u w:color="0b0c0c"/>
          <w:rtl w:val="0"/>
          <w:lang w:val="en-US"/>
          <w14:textFill>
            <w14:solidFill>
              <w14:srgbClr w14:val="0B0C0C"/>
            </w14:solidFill>
          </w14:textFill>
        </w:rPr>
        <w:t>Chief Inspector</w:t>
      </w:r>
    </w:p>
    <w:p>
      <w:pPr>
        <w:pStyle w:val="Body"/>
        <w:shd w:val="clear" w:color="auto" w:fill="ffffff"/>
        <w:spacing w:after="0" w:line="240" w:lineRule="auto"/>
        <w:outlineLvl w:val="0"/>
        <w:rPr>
          <w:rFonts w:ascii="Palatino Linotype" w:cs="Palatino Linotype" w:hAnsi="Palatino Linotype" w:eastAsia="Palatino Linotype"/>
          <w:outline w:val="0"/>
          <w:color w:val="0b0c0c"/>
          <w:kern w:val="36"/>
          <w:sz w:val="24"/>
          <w:szCs w:val="24"/>
          <w:u w:color="0b0c0c"/>
          <w14:textFill>
            <w14:solidFill>
              <w14:srgbClr w14:val="0B0C0C"/>
            </w14:solidFill>
          </w14:textFill>
        </w:rPr>
      </w:pPr>
      <w:r>
        <w:rPr>
          <w:rFonts w:ascii="Palatino Linotype" w:cs="Palatino Linotype" w:hAnsi="Palatino Linotype" w:eastAsia="Palatino Linotype"/>
          <w:outline w:val="0"/>
          <w:color w:val="0b0c0c"/>
          <w:kern w:val="36"/>
          <w:sz w:val="24"/>
          <w:szCs w:val="24"/>
          <w:u w:color="0b0c0c"/>
          <w:rtl w:val="0"/>
          <w:lang w:val="pt-PT"/>
          <w14:textFill>
            <w14:solidFill>
              <w14:srgbClr w14:val="0B0C0C"/>
            </w14:solidFill>
          </w14:textFill>
        </w:rPr>
        <w:t>HMCPSI</w:t>
      </w:r>
    </w:p>
    <w:p>
      <w:pPr>
        <w:pStyle w:val="Body"/>
        <w:shd w:val="clear" w:color="auto" w:fill="ffffff"/>
        <w:spacing w:after="0" w:line="240" w:lineRule="auto"/>
        <w:outlineLvl w:val="0"/>
        <w:rPr>
          <w:rFonts w:ascii="Palatino Linotype" w:cs="Palatino Linotype" w:hAnsi="Palatino Linotype" w:eastAsia="Palatino Linotype"/>
          <w:outline w:val="0"/>
          <w:color w:val="0b0c0c"/>
          <w:kern w:val="36"/>
          <w:sz w:val="24"/>
          <w:szCs w:val="24"/>
          <w:u w:color="0b0c0c"/>
          <w14:textFill>
            <w14:solidFill>
              <w14:srgbClr w14:val="0B0C0C"/>
            </w14:solidFill>
          </w14:textFill>
        </w:rPr>
      </w:pPr>
      <w:r>
        <w:rPr>
          <w:rFonts w:ascii="Palatino Linotype" w:cs="Palatino Linotype" w:hAnsi="Palatino Linotype" w:eastAsia="Palatino Linotype"/>
          <w:outline w:val="0"/>
          <w:color w:val="0b0c0c"/>
          <w:kern w:val="36"/>
          <w:sz w:val="24"/>
          <w:szCs w:val="24"/>
          <w:u w:color="0b0c0c"/>
          <w:rtl w:val="0"/>
          <w14:textFill>
            <w14:solidFill>
              <w14:srgbClr w14:val="0B0C0C"/>
            </w14:solidFill>
          </w14:textFill>
        </w:rPr>
        <w:t>7</w:t>
      </w:r>
      <w:r>
        <w:rPr>
          <w:rFonts w:ascii="Palatino Linotype" w:cs="Palatino Linotype" w:hAnsi="Palatino Linotype" w:eastAsia="Palatino Linotype"/>
          <w:outline w:val="0"/>
          <w:color w:val="0b0c0c"/>
          <w:kern w:val="36"/>
          <w:sz w:val="24"/>
          <w:szCs w:val="24"/>
          <w:u w:color="0b0c0c"/>
          <w:vertAlign w:val="superscript"/>
          <w:rtl w:val="0"/>
          <w:lang w:val="en-US"/>
          <w14:textFill>
            <w14:solidFill>
              <w14:srgbClr w14:val="0B0C0C"/>
            </w14:solidFill>
          </w14:textFill>
        </w:rPr>
        <w:t>th</w:t>
      </w:r>
      <w:r>
        <w:rPr>
          <w:rFonts w:ascii="Palatino Linotype" w:cs="Palatino Linotype" w:hAnsi="Palatino Linotype" w:eastAsia="Palatino Linotype"/>
          <w:outline w:val="0"/>
          <w:color w:val="0b0c0c"/>
          <w:kern w:val="36"/>
          <w:sz w:val="24"/>
          <w:szCs w:val="24"/>
          <w:u w:color="0b0c0c"/>
          <w:rtl w:val="0"/>
          <w:lang w:val="en-US"/>
          <w14:textFill>
            <w14:solidFill>
              <w14:srgbClr w14:val="0B0C0C"/>
            </w14:solidFill>
          </w14:textFill>
        </w:rPr>
        <w:t xml:space="preserve"> Floor, Tower</w:t>
      </w:r>
    </w:p>
    <w:p>
      <w:pPr>
        <w:pStyle w:val="Body"/>
        <w:shd w:val="clear" w:color="auto" w:fill="ffffff"/>
        <w:spacing w:after="0" w:line="240" w:lineRule="auto"/>
        <w:outlineLvl w:val="0"/>
        <w:rPr>
          <w:rFonts w:ascii="Palatino Linotype" w:cs="Palatino Linotype" w:hAnsi="Palatino Linotype" w:eastAsia="Palatino Linotype"/>
          <w:outline w:val="0"/>
          <w:color w:val="0b0c0c"/>
          <w:kern w:val="36"/>
          <w:sz w:val="24"/>
          <w:szCs w:val="24"/>
          <w:u w:color="0b0c0c"/>
          <w14:textFill>
            <w14:solidFill>
              <w14:srgbClr w14:val="0B0C0C"/>
            </w14:solidFill>
          </w14:textFill>
        </w:rPr>
      </w:pPr>
      <w:r>
        <w:rPr>
          <w:rFonts w:ascii="Palatino Linotype" w:cs="Palatino Linotype" w:hAnsi="Palatino Linotype" w:eastAsia="Palatino Linotype"/>
          <w:outline w:val="0"/>
          <w:color w:val="0b0c0c"/>
          <w:kern w:val="36"/>
          <w:sz w:val="24"/>
          <w:szCs w:val="24"/>
          <w:u w:color="0b0c0c"/>
          <w:rtl w:val="0"/>
          <w14:textFill>
            <w14:solidFill>
              <w14:srgbClr w14:val="0B0C0C"/>
            </w14:solidFill>
          </w14:textFill>
        </w:rPr>
        <w:t>102 Petty France</w:t>
      </w:r>
    </w:p>
    <w:p>
      <w:pPr>
        <w:pStyle w:val="Body"/>
        <w:shd w:val="clear" w:color="auto" w:fill="ffffff"/>
        <w:spacing w:after="0" w:line="240" w:lineRule="auto"/>
        <w:outlineLvl w:val="0"/>
        <w:rPr>
          <w:rFonts w:ascii="Palatino Linotype" w:cs="Palatino Linotype" w:hAnsi="Palatino Linotype" w:eastAsia="Palatino Linotype"/>
          <w:outline w:val="0"/>
          <w:color w:val="0b0c0c"/>
          <w:kern w:val="36"/>
          <w:sz w:val="24"/>
          <w:szCs w:val="24"/>
          <w:u w:color="0b0c0c"/>
          <w14:textFill>
            <w14:solidFill>
              <w14:srgbClr w14:val="0B0C0C"/>
            </w14:solidFill>
          </w14:textFill>
        </w:rPr>
      </w:pPr>
      <w:r>
        <w:rPr>
          <w:rFonts w:ascii="Palatino Linotype" w:cs="Palatino Linotype" w:hAnsi="Palatino Linotype" w:eastAsia="Palatino Linotype"/>
          <w:outline w:val="0"/>
          <w:color w:val="0b0c0c"/>
          <w:kern w:val="36"/>
          <w:sz w:val="24"/>
          <w:szCs w:val="24"/>
          <w:u w:color="0b0c0c"/>
          <w:rtl w:val="0"/>
          <w:lang w:val="de-DE"/>
          <w14:textFill>
            <w14:solidFill>
              <w14:srgbClr w14:val="0B0C0C"/>
            </w14:solidFill>
          </w14:textFill>
        </w:rPr>
        <w:t>London SW1H 9GL</w:t>
      </w:r>
    </w:p>
    <w:p>
      <w:pPr>
        <w:pStyle w:val="Body"/>
        <w:shd w:val="clear" w:color="auto" w:fill="ffffff"/>
        <w:spacing w:after="0" w:line="240" w:lineRule="auto"/>
        <w:outlineLvl w:val="0"/>
        <w:rPr>
          <w:rFonts w:ascii="Palatino Linotype" w:cs="Palatino Linotype" w:hAnsi="Palatino Linotype" w:eastAsia="Palatino Linotype"/>
          <w:outline w:val="0"/>
          <w:color w:val="0b0c0c"/>
          <w:kern w:val="36"/>
          <w:sz w:val="24"/>
          <w:szCs w:val="24"/>
          <w:u w:color="0b0c0c"/>
          <w14:textFill>
            <w14:solidFill>
              <w14:srgbClr w14:val="0B0C0C"/>
            </w14:solidFill>
          </w14:textFill>
        </w:rPr>
      </w:pPr>
      <w:r>
        <w:rPr>
          <w:rFonts w:ascii="Palatino Linotype" w:cs="Palatino Linotype" w:hAnsi="Palatino Linotype" w:eastAsia="Palatino Linotype"/>
          <w:outline w:val="0"/>
          <w:color w:val="0b0c0c"/>
          <w:kern w:val="36"/>
          <w:sz w:val="24"/>
          <w:szCs w:val="24"/>
          <w:u w:color="0b0c0c"/>
          <w:rtl w:val="0"/>
          <w14:textFill>
            <w14:solidFill>
              <w14:srgbClr w14:val="0B0C0C"/>
            </w14:solidFill>
          </w14:textFill>
        </w:rPr>
        <w:t xml:space="preserve">Email: </w:t>
      </w:r>
      <w:r>
        <w:rPr>
          <w:rStyle w:val="Hyperlink.0"/>
        </w:rPr>
        <w:fldChar w:fldCharType="begin" w:fldLock="0"/>
      </w:r>
      <w:r>
        <w:rPr>
          <w:rStyle w:val="Hyperlink.0"/>
        </w:rPr>
        <w:instrText xml:space="preserve"> HYPERLINK "mailto:Carmel.vega@hmcpsi.gov.uk"</w:instrText>
      </w:r>
      <w:r>
        <w:rPr>
          <w:rStyle w:val="Hyperlink.0"/>
        </w:rPr>
        <w:fldChar w:fldCharType="separate" w:fldLock="0"/>
      </w:r>
      <w:r>
        <w:rPr>
          <w:rStyle w:val="Hyperlink.0"/>
          <w:rtl w:val="0"/>
        </w:rPr>
        <w:t>Carmel.vega@hmcpsi.gov.uk</w:t>
      </w:r>
      <w:r>
        <w:rPr/>
        <w:fldChar w:fldCharType="end" w:fldLock="0"/>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jc w:val="right"/>
        <w:rPr>
          <w:rFonts w:ascii="Palatino Linotype" w:cs="Palatino Linotype" w:hAnsi="Palatino Linotype" w:eastAsia="Palatino Linotype"/>
          <w:sz w:val="24"/>
          <w:szCs w:val="24"/>
        </w:rPr>
      </w:pPr>
    </w:p>
    <w:p>
      <w:pPr>
        <w:pStyle w:val="Body"/>
        <w:spacing w:after="0" w:line="240" w:lineRule="auto"/>
        <w:jc w:val="right"/>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24 July 2025</w:t>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Dear Anthony, if we may,</w:t>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To improve the experience for all participants in a criminal trial in the Crown Court, we must work together. We remain willing to work with the CPS and all other agencies to improve the backlog. This is not the time to attack criminal barristers and to undermine us by describing our objections to the Crown Court Bench Division (CCBD) proposal as steeped in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vested interests</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when we object in practice and principle to a proposal we believe will only worsen the crisis facing our system. </w:t>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Juries play an important role in ensuring fairness and public trust in our system. The public matter. The reason that barristers do not support the removal of jury trial for serious criminal offences is not based on money. No barrister would choose to join or remain at the criminal Bar if that was their main concern. There are countless more lucrative areas of law. The additional barristers who joined the list to prosecute rape cases did so in the full knowledge that prosecuting such cases earns them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500 less per case than if they defended. Sir Brian Leveson has made plain that the fees for the CCBD will remain the same as for the Crown Court. If the CCBD did lead to speedier trials, this would be likely to increase, not decrease our income.  </w:t>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It is important to put the rhetoric aside and focus instead on finding solutions that will lead to long term and sustainable solutions that will make a difference to the mounting challenges faced by the criminal justice system.</w:t>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We are sure that you did not intend to characterise our principled and practical objections to some of Sir Brian</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s recommendations in this way.</w:t>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 xml:space="preserve">Please clarify what you meant by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vested interest</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If you did not mean to convey our opposition of some of Sir Brian</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s recommendations as being because we have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a personal reason for involvement in an undertaking or situation, especially an expectation for financial or other gain</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 xml:space="preserve">, which is what </w:t>
      </w:r>
      <w:r>
        <w:rPr>
          <w:rFonts w:ascii="Palatino Linotype" w:cs="Palatino Linotype" w:hAnsi="Palatino Linotype" w:eastAsia="Palatino Linotype"/>
          <w:sz w:val="24"/>
          <w:szCs w:val="24"/>
          <w:rtl w:val="0"/>
          <w:lang w:val="en-US"/>
        </w:rPr>
        <w:t>“</w:t>
      </w:r>
      <w:r>
        <w:rPr>
          <w:rFonts w:ascii="Palatino Linotype" w:cs="Palatino Linotype" w:hAnsi="Palatino Linotype" w:eastAsia="Palatino Linotype"/>
          <w:sz w:val="24"/>
          <w:szCs w:val="24"/>
          <w:rtl w:val="0"/>
          <w:lang w:val="en-US"/>
        </w:rPr>
        <w:t>vested interests</w:t>
      </w:r>
      <w:r>
        <w:rPr>
          <w:rFonts w:ascii="Palatino Linotype" w:cs="Palatino Linotype" w:hAnsi="Palatino Linotype" w:eastAsia="Palatino Linotype"/>
          <w:sz w:val="24"/>
          <w:szCs w:val="24"/>
          <w:rtl w:val="0"/>
          <w:lang w:val="en-US"/>
        </w:rPr>
        <w:t xml:space="preserve">” </w:t>
      </w:r>
      <w:r>
        <w:rPr>
          <w:rFonts w:ascii="Palatino Linotype" w:cs="Palatino Linotype" w:hAnsi="Palatino Linotype" w:eastAsia="Palatino Linotype"/>
          <w:sz w:val="24"/>
          <w:szCs w:val="24"/>
          <w:rtl w:val="0"/>
          <w:lang w:val="en-US"/>
        </w:rPr>
        <w:t xml:space="preserve">means, we would be grateful for a withdrawal of that part of your statement. </w:t>
      </w:r>
    </w:p>
    <w:p>
      <w:pPr>
        <w:pStyle w:val="Body"/>
        <w:spacing w:after="0" w:line="240" w:lineRule="auto"/>
        <w:rPr>
          <w:rFonts w:ascii="Palatino Linotype" w:cs="Palatino Linotype" w:hAnsi="Palatino Linotype" w:eastAsia="Palatino Linotype"/>
          <w:sz w:val="24"/>
          <w:szCs w:val="24"/>
        </w:rPr>
      </w:pPr>
    </w:p>
    <w:p>
      <w:pPr>
        <w:pStyle w:val="Body"/>
        <w:spacing w:after="0" w:line="240" w:lineRule="auto"/>
        <w:rPr>
          <w:rFonts w:ascii="Palatino Linotype" w:cs="Palatino Linotype" w:hAnsi="Palatino Linotype" w:eastAsia="Palatino Linotype"/>
          <w:sz w:val="24"/>
          <w:szCs w:val="24"/>
        </w:rPr>
      </w:pPr>
      <w:r>
        <w:rPr>
          <w:rFonts w:ascii="Palatino Linotype" w:cs="Palatino Linotype" w:hAnsi="Palatino Linotype" w:eastAsia="Palatino Linotype"/>
          <w:sz w:val="24"/>
          <w:szCs w:val="24"/>
          <w:rtl w:val="0"/>
          <w:lang w:val="en-US"/>
        </w:rPr>
        <w:t>Yours sincerely,</w:t>
      </w:r>
    </w:p>
    <w:p>
      <w:pPr>
        <w:pStyle w:val="Normal (Web)"/>
      </w:pPr>
    </w:p>
    <w:p>
      <w:pPr>
        <w:pStyle w:val="No Spacing"/>
        <w:jc w:val="left"/>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en-US"/>
        </w:rPr>
        <w:t>Barbara Mills KC</w:t>
        <w:tab/>
        <w:tab/>
        <w:tab/>
        <w:tab/>
        <w:tab/>
        <w:t>Mary Prior KC</w:t>
      </w:r>
    </w:p>
    <w:p>
      <w:pPr>
        <w:pStyle w:val="No Spacing"/>
        <w:jc w:val="left"/>
      </w:pPr>
      <w:r>
        <w:rPr>
          <w:rFonts w:ascii="Palatino Linotype" w:cs="Palatino Linotype" w:hAnsi="Palatino Linotype" w:eastAsia="Palatino Linotype"/>
          <w:b w:val="1"/>
          <w:bCs w:val="1"/>
          <w:rtl w:val="0"/>
          <w:lang w:val="en-US"/>
        </w:rPr>
        <w:t>Chair of the Bar of England and Wales</w:t>
        <w:tab/>
        <w:tab/>
        <w:t>Chair of the Criminal Bar Association</w:t>
      </w:r>
    </w:p>
    <w:sectPr>
      <w:headerReference w:type="default" r:id="rId4"/>
      <w:headerReference w:type="first" r:id="rId5"/>
      <w:footerReference w:type="default" r:id="rId6"/>
      <w:footerReference w:type="first" r:id="rId7"/>
      <w:pgSz w:w="11900" w:h="16840" w:orient="portrait"/>
      <w:pgMar w:top="709" w:right="1133" w:bottom="1843" w:left="1440" w:header="1276" w:footer="1825"/>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3163"/>
        <w:tab w:val="right" w:pos="9307"/>
      </w:tabs>
      <w:ind w:left="720" w:firstLine="720"/>
      <w:rPr>
        <w:rFonts w:ascii="Palatino Linotype" w:cs="Palatino Linotype" w:hAnsi="Palatino Linotype" w:eastAsia="Palatino Linotype"/>
        <w:b w:val="1"/>
        <w:bCs w:val="1"/>
        <w:sz w:val="28"/>
        <w:szCs w:val="28"/>
      </w:rPr>
    </w:pPr>
    <w:r>
      <w:drawing xmlns:a="http://schemas.openxmlformats.org/drawingml/2006/main">
        <wp:anchor distT="152400" distB="152400" distL="152400" distR="152400" simplePos="0" relativeHeight="251658240" behindDoc="1" locked="0" layoutInCell="1" allowOverlap="1">
          <wp:simplePos x="0" y="0"/>
          <wp:positionH relativeFrom="page">
            <wp:posOffset>942975</wp:posOffset>
          </wp:positionH>
          <wp:positionV relativeFrom="page">
            <wp:posOffset>664209</wp:posOffset>
          </wp:positionV>
          <wp:extent cx="1049020" cy="1167765"/>
          <wp:effectExtent l="0" t="0" r="0" b="0"/>
          <wp:wrapNone/>
          <wp:docPr id="1073741826" name="officeArt object"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ue and white logoDescription automatically generated" descr="A blue and white logoDescription automatically generated"/>
                  <pic:cNvPicPr>
                    <a:picLocks noChangeAspect="1"/>
                  </pic:cNvPicPr>
                </pic:nvPicPr>
                <pic:blipFill>
                  <a:blip r:embed="rId1">
                    <a:extLst/>
                  </a:blip>
                  <a:stretch>
                    <a:fillRect/>
                  </a:stretch>
                </pic:blipFill>
                <pic:spPr>
                  <a:xfrm>
                    <a:off x="0" y="0"/>
                    <a:ext cx="1049020" cy="116776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-44450</wp:posOffset>
          </wp:positionH>
          <wp:positionV relativeFrom="page">
            <wp:posOffset>9651157</wp:posOffset>
          </wp:positionV>
          <wp:extent cx="7564292" cy="885825"/>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2">
                    <a:extLst/>
                  </a:blip>
                  <a:stretch>
                    <a:fillRect/>
                  </a:stretch>
                </pic:blipFill>
                <pic:spPr>
                  <a:xfrm>
                    <a:off x="0" y="0"/>
                    <a:ext cx="7564292" cy="885825"/>
                  </a:xfrm>
                  <a:prstGeom prst="rect">
                    <a:avLst/>
                  </a:prstGeom>
                  <a:ln w="12700" cap="flat">
                    <a:noFill/>
                    <a:miter lim="400000"/>
                  </a:ln>
                  <a:effectLst/>
                </pic:spPr>
              </pic:pic>
            </a:graphicData>
          </a:graphic>
        </wp:anchor>
      </w:drawing>
    </w:r>
    <w:r>
      <w:tab/>
      <w:tab/>
    </w:r>
    <w:r>
      <w:drawing xmlns:a="http://schemas.openxmlformats.org/drawingml/2006/main">
        <wp:inline distT="0" distB="0" distL="0" distR="0">
          <wp:extent cx="3272790" cy="1150617"/>
          <wp:effectExtent l="0" t="0" r="0" b="0"/>
          <wp:docPr id="1073741825" name="officeArt object" descr="Home - Criminal Bar Association"/>
          <wp:cNvGraphicFramePr/>
          <a:graphic xmlns:a="http://schemas.openxmlformats.org/drawingml/2006/main">
            <a:graphicData uri="http://schemas.openxmlformats.org/drawingml/2006/picture">
              <pic:pic xmlns:pic="http://schemas.openxmlformats.org/drawingml/2006/picture">
                <pic:nvPicPr>
                  <pic:cNvPr id="1073741825" name="Home - Criminal Bar Association" descr="Home - Criminal Bar Association"/>
                  <pic:cNvPicPr>
                    <a:picLocks noChangeAspect="1"/>
                  </pic:cNvPicPr>
                </pic:nvPicPr>
                <pic:blipFill>
                  <a:blip r:embed="rId3">
                    <a:extLst/>
                  </a:blip>
                  <a:stretch>
                    <a:fillRect/>
                  </a:stretch>
                </pic:blipFill>
                <pic:spPr>
                  <a:xfrm>
                    <a:off x="0" y="0"/>
                    <a:ext cx="3272790" cy="1150617"/>
                  </a:xfrm>
                  <a:prstGeom prst="rect">
                    <a:avLst/>
                  </a:prstGeom>
                  <a:ln w="12700" cap="flat">
                    <a:noFill/>
                    <a:miter lim="400000"/>
                  </a:ln>
                  <a:effectLst/>
                </pic:spPr>
              </pic:pic>
            </a:graphicData>
          </a:graphic>
        </wp:inline>
      </w:drawing>
    </w:r>
    <w:r>
      <w:tab/>
      <w:tab/>
    </w:r>
  </w:p>
  <w:p>
    <w:pPr>
      <w:pStyle w:val="head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rFonts w:ascii="Palatino Linotype" w:cs="Palatino Linotype" w:hAnsi="Palatino Linotype" w:eastAsia="Palatino Linotype"/>
      <w:sz w:val="24"/>
      <w:szCs w:val="24"/>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