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BCA3" w14:textId="19D7A012" w:rsidR="002923F5" w:rsidRPr="002923F5" w:rsidRDefault="002923F5" w:rsidP="002923F5">
      <w:pPr>
        <w:jc w:val="center"/>
        <w:rPr>
          <w:b/>
          <w:bCs/>
        </w:rPr>
      </w:pPr>
      <w:r w:rsidRPr="002923F5">
        <w:rPr>
          <w:b/>
          <w:bCs/>
        </w:rPr>
        <w:t>Valedictory - HHJ Philip Bartle KC</w:t>
      </w:r>
    </w:p>
    <w:p w14:paraId="36ECA82F" w14:textId="0024965A" w:rsidR="002923F5" w:rsidRPr="002923F5" w:rsidRDefault="002923F5" w:rsidP="002923F5">
      <w:pPr>
        <w:jc w:val="center"/>
        <w:rPr>
          <w:b/>
          <w:bCs/>
        </w:rPr>
      </w:pPr>
      <w:r w:rsidRPr="002923F5">
        <w:rPr>
          <w:b/>
          <w:bCs/>
        </w:rPr>
        <w:t>19 December 2025- Southwark Crown Court</w:t>
      </w:r>
    </w:p>
    <w:p w14:paraId="2FFCED5D" w14:textId="77777777" w:rsidR="002923F5" w:rsidRPr="002923F5" w:rsidRDefault="002923F5" w:rsidP="002923F5">
      <w:pPr>
        <w:rPr>
          <w:b/>
          <w:bCs/>
        </w:rPr>
      </w:pPr>
    </w:p>
    <w:p w14:paraId="152ADDE8" w14:textId="77777777" w:rsidR="002923F5" w:rsidRPr="002923F5" w:rsidRDefault="002923F5" w:rsidP="002923F5">
      <w:pPr>
        <w:rPr>
          <w:b/>
          <w:bCs/>
        </w:rPr>
      </w:pPr>
      <w:r w:rsidRPr="002923F5">
        <w:rPr>
          <w:b/>
          <w:bCs/>
        </w:rPr>
        <w:t>Mr Chawla KC,</w:t>
      </w:r>
    </w:p>
    <w:p w14:paraId="288FCDF2" w14:textId="77777777" w:rsidR="002923F5" w:rsidRPr="002923F5" w:rsidRDefault="002923F5" w:rsidP="002923F5">
      <w:pPr>
        <w:numPr>
          <w:ilvl w:val="0"/>
          <w:numId w:val="1"/>
        </w:numPr>
      </w:pPr>
      <w:r w:rsidRPr="002923F5">
        <w:t>Today, we gather to celebrate the distinguished career of His Honour Judge Philip Bartle KC. A career defined by dynamism, a refined judicial skillset, and popularity as a much-loved and well-respected colleague and friend of many at the Bar and on the Bench alike.</w:t>
      </w:r>
    </w:p>
    <w:p w14:paraId="2FDC8D63" w14:textId="77777777" w:rsidR="002923F5" w:rsidRPr="002923F5" w:rsidRDefault="002923F5" w:rsidP="002923F5">
      <w:pPr>
        <w:numPr>
          <w:ilvl w:val="0"/>
          <w:numId w:val="1"/>
        </w:numPr>
      </w:pPr>
      <w:r w:rsidRPr="002923F5">
        <w:t xml:space="preserve">Over this last term I have had the pleasure of swearing in many new judges.  I often ask around for comedic titbits, memorable anecdotes or awkward moments with which to pepper my welcome. Sometimes there is little to nothing forthcoming with the result that I must resort to research on Instagram. </w:t>
      </w:r>
    </w:p>
    <w:p w14:paraId="3B28EBF4" w14:textId="77777777" w:rsidR="002923F5" w:rsidRPr="002923F5" w:rsidRDefault="002923F5" w:rsidP="002923F5">
      <w:pPr>
        <w:numPr>
          <w:ilvl w:val="0"/>
          <w:numId w:val="1"/>
        </w:numPr>
      </w:pPr>
      <w:r w:rsidRPr="002923F5">
        <w:t>Not so for Philip. Collated together, I received well over fifteen pages of material from friends and colleagues across the legal profession. I believe I have written judgments shorter than that. So, in the spirit of making this celebration of Philip’s career more enjoyable than your average handing down, I’ve decided to handpick some of Philip’s greatest hits.</w:t>
      </w:r>
    </w:p>
    <w:p w14:paraId="2BF0B314" w14:textId="77777777" w:rsidR="002923F5" w:rsidRPr="002923F5" w:rsidRDefault="002923F5" w:rsidP="002923F5">
      <w:pPr>
        <w:numPr>
          <w:ilvl w:val="0"/>
          <w:numId w:val="1"/>
        </w:numPr>
      </w:pPr>
      <w:r w:rsidRPr="002923F5">
        <w:t xml:space="preserve">On one view, Philip’s career seems to reflect a well-trodden path for a judge of his standing. Philip completed a MA in Jurisprudence and the BCL at Christ Church, College Oxford, before being called to the Bar by Middle Temple in 1976. He completed his pupillage at what is now Fountain Court Chambers, spent a few early years practising in general common law at 2 Pump Court, before moving to 2 Crown Office Row at what was then the chambers of Michael Sherrard, and is now Littleton Chambers. From there, Philip built a successful practice spanning contract, employment and personal injury, before specialising in professional negligence and mediation. He received his red bag in 2003, became a Recorder and QC one year later, and has sat as a full-time Circuit Judge since 2012. Simultaneously, Philip managed to find the time to participate as an active Bencher at the Middle Temple since 2006 and has been advocacy trainer at the course at Keble College for some 30 years. Of course, Philip’s exceptionality shines through in this laundry list of achievements – but it is perhaps not unfair to say that the story of </w:t>
      </w:r>
      <w:r w:rsidRPr="002923F5">
        <w:rPr>
          <w:b/>
          <w:bCs/>
          <w:i/>
          <w:iCs/>
        </w:rPr>
        <w:t>how</w:t>
      </w:r>
      <w:r w:rsidRPr="002923F5">
        <w:t xml:space="preserve"> Philip came to this point was fairly orthodox. </w:t>
      </w:r>
    </w:p>
    <w:p w14:paraId="4C12CC06" w14:textId="77777777" w:rsidR="002923F5" w:rsidRPr="002923F5" w:rsidRDefault="002923F5" w:rsidP="002923F5">
      <w:pPr>
        <w:numPr>
          <w:ilvl w:val="0"/>
          <w:numId w:val="1"/>
        </w:numPr>
      </w:pPr>
      <w:r w:rsidRPr="002923F5">
        <w:t xml:space="preserve"> But many of you may wonder </w:t>
      </w:r>
      <w:r w:rsidRPr="002923F5">
        <w:rPr>
          <w:b/>
          <w:bCs/>
          <w:i/>
          <w:iCs/>
        </w:rPr>
        <w:t>why</w:t>
      </w:r>
      <w:r w:rsidRPr="002923F5">
        <w:t xml:space="preserve"> Philip came to the bar, and then to the bench, at all. For at school, Philip seemed to be destined for a life on stage. He was, and remains, a true-blue member of the self-styled Manchester Grammar Mafia, which counted Mike Leigh and Nick Hytner in its syndicate. Amongst those future </w:t>
      </w:r>
      <w:proofErr w:type="spellStart"/>
      <w:r w:rsidRPr="002923F5">
        <w:t>Scorceses</w:t>
      </w:r>
      <w:proofErr w:type="spellEnd"/>
      <w:r w:rsidRPr="002923F5">
        <w:t xml:space="preserve"> and </w:t>
      </w:r>
      <w:proofErr w:type="spellStart"/>
      <w:r w:rsidRPr="002923F5">
        <w:t>Coppolas</w:t>
      </w:r>
      <w:proofErr w:type="spellEnd"/>
      <w:r w:rsidRPr="002923F5">
        <w:t xml:space="preserve">, Everyone must have fancied Philip a future Al Pacino. And having been thoroughly traumatised by his first year studying law at university, he nearly defected to reading English literature instead. But the curtain fell on Philip’s fantasies of a life on stage when his weekend supervisor, Trevor Philipson, invited him to join as a pupil in chambers. </w:t>
      </w:r>
    </w:p>
    <w:p w14:paraId="0829E025" w14:textId="77777777" w:rsidR="002923F5" w:rsidRPr="002923F5" w:rsidRDefault="002923F5" w:rsidP="002923F5">
      <w:pPr>
        <w:numPr>
          <w:ilvl w:val="0"/>
          <w:numId w:val="1"/>
        </w:numPr>
      </w:pPr>
      <w:r w:rsidRPr="002923F5">
        <w:t xml:space="preserve">Philip kept up his thespian ambitions in parallel with his studies, performing numerous roles including Malvolio in a performance of Twelfth Night at Worcester College Gardens. It is not often the case that undergraduate theatre makes it to the desk of reviewers at the Observer. But Philip’s Malvolio enraptured Kenneth Tynan, Olivier’s chief </w:t>
      </w:r>
      <w:r w:rsidRPr="002923F5">
        <w:lastRenderedPageBreak/>
        <w:t xml:space="preserve">advisor. His review comments bear reading in full: “And Malvolio, what a performance that was by Philip Bartle with enormous dignity, a vast voice and an accent pitched exactly at the upper middle of the upper lower middle class.” </w:t>
      </w:r>
    </w:p>
    <w:p w14:paraId="49889660" w14:textId="77777777" w:rsidR="002923F5" w:rsidRPr="002923F5" w:rsidRDefault="002923F5" w:rsidP="002923F5">
      <w:pPr>
        <w:numPr>
          <w:ilvl w:val="0"/>
          <w:numId w:val="1"/>
        </w:numPr>
      </w:pPr>
      <w:r w:rsidRPr="002923F5">
        <w:t xml:space="preserve">While Philip has excelled as a stage villain, he has been nothing short of heroic in his professional career. As a Circuit Judge at Luton, and later at Southwark, Philip was selected to preside over some of the most complicated and difficult trials – the Health and Safety prosecution of Luton Airport, and the Bond VAT fraud prosecution, involving £15 million of misappropriated funds. Numerous judges on unsuccessful appeals to the CACD have commended Philip’s </w:t>
      </w:r>
      <w:proofErr w:type="spellStart"/>
      <w:r w:rsidRPr="002923F5">
        <w:t>judgecraft</w:t>
      </w:r>
      <w:proofErr w:type="spellEnd"/>
      <w:r w:rsidRPr="002923F5">
        <w:t xml:space="preserve"> at first instance – the constitution in </w:t>
      </w:r>
      <w:r w:rsidRPr="002923F5">
        <w:rPr>
          <w:i/>
          <w:iCs/>
        </w:rPr>
        <w:t>R v Leitz</w:t>
      </w:r>
      <w:r w:rsidRPr="002923F5">
        <w:t xml:space="preserve"> [2016] EWCA Crim 849 considered that “</w:t>
      </w:r>
      <w:r w:rsidRPr="002923F5">
        <w:rPr>
          <w:i/>
          <w:iCs/>
        </w:rPr>
        <w:t>His directions to the jury and his summing-up were skilful and carefully crafted”</w:t>
      </w:r>
      <w:r w:rsidRPr="002923F5">
        <w:t>. In an appeal in the</w:t>
      </w:r>
      <w:r w:rsidRPr="002923F5">
        <w:rPr>
          <w:i/>
          <w:iCs/>
        </w:rPr>
        <w:t xml:space="preserve"> Porter</w:t>
      </w:r>
      <w:r w:rsidRPr="002923F5">
        <w:t xml:space="preserve"> cash and carry fraud case in 2023, Lord Justice Jeremy Baker ended the appeal judgment by paying tribute to the trial judge, noting that his “legal directions when summing up to the jury, were clear, concise, correct, and models of their kind”.</w:t>
      </w:r>
    </w:p>
    <w:p w14:paraId="17FDBDCA" w14:textId="77777777" w:rsidR="002923F5" w:rsidRPr="002923F5" w:rsidRDefault="002923F5" w:rsidP="002923F5">
      <w:pPr>
        <w:numPr>
          <w:ilvl w:val="0"/>
          <w:numId w:val="1"/>
        </w:numPr>
      </w:pPr>
      <w:r w:rsidRPr="002923F5">
        <w:t xml:space="preserve">Of course, such lavish praise is usually helped by the fact that Philip is almost always right. Since 2022, Philip has maintained a 100% upheld rate in the CACD. Likewise, in 2019, Philip’s first-instance decision in the PWR terrorism case concerning members of the ‘Kurdish Workers’ Party’ was not only blessed by the CACD but was resoundingly upheld by a unanimous judgment of the Supreme Court – as glorious a triumph as any. </w:t>
      </w:r>
    </w:p>
    <w:p w14:paraId="7C66AAD9" w14:textId="77777777" w:rsidR="002923F5" w:rsidRPr="002923F5" w:rsidRDefault="002923F5" w:rsidP="002923F5">
      <w:pPr>
        <w:numPr>
          <w:ilvl w:val="0"/>
          <w:numId w:val="1"/>
        </w:numPr>
      </w:pPr>
      <w:r w:rsidRPr="002923F5">
        <w:t xml:space="preserve">Philip’s excellence on the bench was preceded by his excellence as an advocate. When in private practice, he appeared on several high-profile cases – the most notable being </w:t>
      </w:r>
      <w:r w:rsidRPr="002923F5">
        <w:rPr>
          <w:i/>
          <w:iCs/>
        </w:rPr>
        <w:t>Halsey</w:t>
      </w:r>
      <w:r w:rsidRPr="002923F5">
        <w:t xml:space="preserve"> (2004) on behalf of the ADR Group, where he was led by Michael Kallipetis KC. But perhaps Philip’s most memorable case involved acting for a gallery which was being sued for selling an allegedly fake Constable. For Philip, the case was a shoe-in: for the gallery’s position was backed by the world expert on Constable, and while the claimant put up a good fight for two years, the case ultimately settled. Yet, earlier this year, having recounted this story to an art dealer he met by chance, Philip discovered that the art dealer was well aware of the painting. He had, in fact, purchased it himself from the claimant for £25,000 – in the art dealers’ view, unquestionably a fake, but a wonderful piece, nevertheless. And so, the jury remains out.  </w:t>
      </w:r>
    </w:p>
    <w:p w14:paraId="09B53714" w14:textId="77777777" w:rsidR="002923F5" w:rsidRPr="002923F5" w:rsidRDefault="002923F5" w:rsidP="002923F5">
      <w:pPr>
        <w:numPr>
          <w:ilvl w:val="0"/>
          <w:numId w:val="1"/>
        </w:numPr>
      </w:pPr>
      <w:r w:rsidRPr="002923F5">
        <w:t xml:space="preserve">It is not only the courts which have been fortunate enough to witness Philip’s skills as an orator. In 1983, Philip found himself as the best man at the wedding of Simon Jones (best known for playing Arthur Dent in ‘A Hitchhiker’s Guide to the Galaxy’) and the late Nancy Lewis, who ran publicity for Monty Python. Of course, a veritable constellation of stars was present, including the entirety of the Monty Python cast. Philip steeled himself for the most critical piece of advocacy he might ever deliver – the best man’s speech – only to discover that he would be followed by Michael Palin, speaking after him in the place of the bride’s father.  Philip looked down at his papers, inscribed in large friendly letters with the immortal phrase– ‘DON’T PANIC’. But the ordinarily unflappable Philip did panic – and asked to speak first, fearing that no one would listen to him if he spoke second. He needn’t have doubted himself – because Michael Palin told him it was the best ‘best man’s speech’ he had ever heard. </w:t>
      </w:r>
    </w:p>
    <w:p w14:paraId="080EB1A4" w14:textId="77777777" w:rsidR="002923F5" w:rsidRPr="002923F5" w:rsidRDefault="002923F5" w:rsidP="002923F5">
      <w:pPr>
        <w:numPr>
          <w:ilvl w:val="0"/>
          <w:numId w:val="1"/>
        </w:numPr>
      </w:pPr>
      <w:r w:rsidRPr="002923F5">
        <w:t xml:space="preserve">It may be true, to paraphrase Arthur Conan Doyle, that ‘true talent recognises genius’. Or on the other hand, perhaps Philip took Mr Palin’s compliment somewhat too seriously, in the ambitious but ultimately vain hope that he might one day be a Python himself. So </w:t>
      </w:r>
      <w:r w:rsidRPr="002923F5">
        <w:lastRenderedPageBreak/>
        <w:t xml:space="preserve">Philip sought opportunities to show that he would not be out of place amongst that gallant group of Arthurian knights. On one occasion, HHJ Deborah Taylor invited her Southwark judges for a weekend in Northumberland, where, by the sea at Embleton Bay, they saw a pod of about 40 dolphins right by the shore, twirling and leaping in the air like a circus act. As they came off the shore, Philip, perhaps inspired by these acrobatics, tripped over the sandy shore and went flying, dislocating his shoulder. Philip did not let on, and his fellow judges, who did not clock the injury, unsympathetically goaded him for his poor imitation of the dolphin’s dance. Philip grimly protested: “Tis but a scratch”. HHJ Taylor replied ‘A scratch? Your arm’s off!’. </w:t>
      </w:r>
    </w:p>
    <w:p w14:paraId="36C19CF9" w14:textId="77777777" w:rsidR="002923F5" w:rsidRPr="002923F5" w:rsidRDefault="002923F5" w:rsidP="002923F5">
      <w:pPr>
        <w:numPr>
          <w:ilvl w:val="0"/>
          <w:numId w:val="1"/>
        </w:numPr>
      </w:pPr>
      <w:r w:rsidRPr="002923F5">
        <w:t xml:space="preserve">Philip’s ambitions to join the Pythons did not abate. Surely, one day, his physical comedy would get him through the door. But instead of lodging an application with the Ministry of Silly Walks, Philip - perhaps unintentionally - joined the Ministry of Silly Drives. On that fateful day, Philip drove off with the </w:t>
      </w:r>
      <w:proofErr w:type="spellStart"/>
      <w:r w:rsidRPr="002923F5">
        <w:t>Krooklok</w:t>
      </w:r>
      <w:proofErr w:type="spellEnd"/>
      <w:r w:rsidRPr="002923F5">
        <w:t xml:space="preserve"> still in place on his steering wheel and brake, setting off at top speed in a straight line, unable to steer or stop, before unceremoniously crashing at the end of the road. No doubt that for Ian Gatt KC, who watched the calamity unfold, it was much like seeing the average baby junior embarking on their first submissions in the county court – sensing that a catastrophe is coming, but somehow being unable to look away. Sadly, not even this was enough. Rumour has it, Philip’s invitation to join the Pythons remains lost in the post. </w:t>
      </w:r>
    </w:p>
    <w:p w14:paraId="3CAFBF5E" w14:textId="77777777" w:rsidR="002923F5" w:rsidRPr="002923F5" w:rsidRDefault="002923F5" w:rsidP="002923F5">
      <w:pPr>
        <w:numPr>
          <w:ilvl w:val="0"/>
          <w:numId w:val="1"/>
        </w:numPr>
      </w:pPr>
      <w:r w:rsidRPr="002923F5">
        <w:t xml:space="preserve">Of the many observations I received from Philip’s colleagues at the bench, the most frequent was that Philip is extraordinarily kind and is capable of making friends with anyone and everyone. As a deep thespian and patron of the arts, Philip knows everyone there is to know on London stages and off them. Philip has built a steadfast pool of committed, lifelong friends through all phases of his legal career – from his studies in law, to his pupillages and tenancies, on the bench, his time advocacy training and as a Bencher. It is no surprise that Philip is wheeled out for annual amity visits to countries including Hong Kong, Singapore, Malaysia, South Africa, the Netherlands and the USA. He is known to many all over the world. </w:t>
      </w:r>
    </w:p>
    <w:p w14:paraId="3D4D5ADB" w14:textId="77777777" w:rsidR="002923F5" w:rsidRPr="002923F5" w:rsidRDefault="002923F5" w:rsidP="002923F5">
      <w:pPr>
        <w:numPr>
          <w:ilvl w:val="0"/>
          <w:numId w:val="1"/>
        </w:numPr>
      </w:pPr>
      <w:r w:rsidRPr="002923F5">
        <w:t xml:space="preserve">But despite his enduring popularity and friendships in every corner of the legal profession, Philip has kept close to his mafia roots. He is, in fact, acknowledged as the de facto godfather of a secret society of lawyers and judges who meet online and in person for coffee and discussion.  Apostrophe Chambers – the apocryphal group – has no entry on Chambers and Partners or on the Legal 500. Indeed, the first rule of Apostrophe Chambers’ unwritten constitution is that one does not discuss Apostrophe Chambers. </w:t>
      </w:r>
    </w:p>
    <w:p w14:paraId="5BA35800" w14:textId="77777777" w:rsidR="002923F5" w:rsidRPr="002923F5" w:rsidRDefault="002923F5" w:rsidP="002923F5">
      <w:pPr>
        <w:numPr>
          <w:ilvl w:val="0"/>
          <w:numId w:val="1"/>
        </w:numPr>
      </w:pPr>
      <w:r w:rsidRPr="002923F5">
        <w:t>So here we are at Philip’s valedictory. In his applications to preside over murder trials at Southwark in 2025, Philip made it abundantly clear that he hoped to work until the mandatory retirement age of 75. Those of you in the know, however, will recall that Philip will be a hale and youthful 73 as of this Christmas Eve. Of course, when Philip joined the bench, the mandatory retirement age was 70 – perhaps making the last 3 years an extravagant, lengthy encore.  So the show’s over, or so it seems. Rumour on the grapevine is that the Resident Judge at Southwark has issued a mandatory injunction to require Philip to preside over some lengthy trials starting in 2026. So, we are all on tenterhooks – is this Philip’s curtain call, or does he merely exit stage left?</w:t>
      </w:r>
    </w:p>
    <w:p w14:paraId="2473ED0A" w14:textId="77777777" w:rsidR="002923F5" w:rsidRPr="002923F5" w:rsidRDefault="002923F5" w:rsidP="002923F5">
      <w:pPr>
        <w:numPr>
          <w:ilvl w:val="0"/>
          <w:numId w:val="1"/>
        </w:numPr>
      </w:pPr>
      <w:r w:rsidRPr="002923F5">
        <w:lastRenderedPageBreak/>
        <w:t xml:space="preserve">There can be no doubt that his stage career may not be over yet, as he enjoys his third year as Master of the Revels at the Middle Temple. This year produced a dazzling performance of sketches imagining the interplay between Shakespeare and technology.  As far as I could see from the photos, there were no Hamlets, no Macbeths, and very little tech – only Fred and Wilma Flintstone? </w:t>
      </w:r>
    </w:p>
    <w:p w14:paraId="0E5967D6" w14:textId="77777777" w:rsidR="002923F5" w:rsidRPr="002923F5" w:rsidRDefault="002923F5" w:rsidP="002923F5">
      <w:pPr>
        <w:numPr>
          <w:ilvl w:val="0"/>
          <w:numId w:val="1"/>
        </w:numPr>
      </w:pPr>
      <w:r w:rsidRPr="002923F5">
        <w:t xml:space="preserve">In all seriousness, Philip, on behalf of all those who have had the privilege of standing before you and working alongside you, we thank you for your many years of dedicated service. I close with a tribute from yet another of your many friends: “Philip is much loved and admired by many as a clever and consummate professional, a wise and fair Judge, a kind and decent man, a good friend, and the “go to” for advice on what’s good to see at the Theatre.” We wish you and Pip all the very best as you now have the time to engage in new adventures, and we hope that you enjoy a long, happy, and well-earned retirement. </w:t>
      </w:r>
    </w:p>
    <w:p w14:paraId="5A144DEF" w14:textId="77777777" w:rsidR="0067094D" w:rsidRDefault="0067094D"/>
    <w:sectPr w:rsidR="00670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D5D52"/>
    <w:multiLevelType w:val="hybridMultilevel"/>
    <w:tmpl w:val="AA5E8C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00233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F5"/>
    <w:rsid w:val="002923F5"/>
    <w:rsid w:val="0067094D"/>
    <w:rsid w:val="00FF6F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197B"/>
  <w15:chartTrackingRefBased/>
  <w15:docId w15:val="{C06271FD-4E15-4C58-88A4-1EA4D12F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3F5"/>
    <w:rPr>
      <w:rFonts w:eastAsiaTheme="majorEastAsia" w:cstheme="majorBidi"/>
      <w:color w:val="272727" w:themeColor="text1" w:themeTint="D8"/>
    </w:rPr>
  </w:style>
  <w:style w:type="paragraph" w:styleId="Title">
    <w:name w:val="Title"/>
    <w:basedOn w:val="Normal"/>
    <w:next w:val="Normal"/>
    <w:link w:val="TitleChar"/>
    <w:uiPriority w:val="10"/>
    <w:qFormat/>
    <w:rsid w:val="00292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3F5"/>
    <w:pPr>
      <w:spacing w:before="160"/>
      <w:jc w:val="center"/>
    </w:pPr>
    <w:rPr>
      <w:i/>
      <w:iCs/>
      <w:color w:val="404040" w:themeColor="text1" w:themeTint="BF"/>
    </w:rPr>
  </w:style>
  <w:style w:type="character" w:customStyle="1" w:styleId="QuoteChar">
    <w:name w:val="Quote Char"/>
    <w:basedOn w:val="DefaultParagraphFont"/>
    <w:link w:val="Quote"/>
    <w:uiPriority w:val="29"/>
    <w:rsid w:val="002923F5"/>
    <w:rPr>
      <w:i/>
      <w:iCs/>
      <w:color w:val="404040" w:themeColor="text1" w:themeTint="BF"/>
    </w:rPr>
  </w:style>
  <w:style w:type="paragraph" w:styleId="ListParagraph">
    <w:name w:val="List Paragraph"/>
    <w:basedOn w:val="Normal"/>
    <w:uiPriority w:val="34"/>
    <w:qFormat/>
    <w:rsid w:val="002923F5"/>
    <w:pPr>
      <w:ind w:left="720"/>
      <w:contextualSpacing/>
    </w:pPr>
  </w:style>
  <w:style w:type="character" w:styleId="IntenseEmphasis">
    <w:name w:val="Intense Emphasis"/>
    <w:basedOn w:val="DefaultParagraphFont"/>
    <w:uiPriority w:val="21"/>
    <w:qFormat/>
    <w:rsid w:val="002923F5"/>
    <w:rPr>
      <w:i/>
      <w:iCs/>
      <w:color w:val="0F4761" w:themeColor="accent1" w:themeShade="BF"/>
    </w:rPr>
  </w:style>
  <w:style w:type="paragraph" w:styleId="IntenseQuote">
    <w:name w:val="Intense Quote"/>
    <w:basedOn w:val="Normal"/>
    <w:next w:val="Normal"/>
    <w:link w:val="IntenseQuoteChar"/>
    <w:uiPriority w:val="30"/>
    <w:qFormat/>
    <w:rsid w:val="00292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3F5"/>
    <w:rPr>
      <w:i/>
      <w:iCs/>
      <w:color w:val="0F4761" w:themeColor="accent1" w:themeShade="BF"/>
    </w:rPr>
  </w:style>
  <w:style w:type="character" w:styleId="IntenseReference">
    <w:name w:val="Intense Reference"/>
    <w:basedOn w:val="DefaultParagraphFont"/>
    <w:uiPriority w:val="32"/>
    <w:qFormat/>
    <w:rsid w:val="00292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F4500393CDE4EA14FA91D6C51E557" ma:contentTypeVersion="22" ma:contentTypeDescription="Create a new document." ma:contentTypeScope="" ma:versionID="2ed644e3fb8bc0d561a95a8ec860e7b9">
  <xsd:schema xmlns:xsd="http://www.w3.org/2001/XMLSchema" xmlns:xs="http://www.w3.org/2001/XMLSchema" xmlns:p="http://schemas.microsoft.com/office/2006/metadata/properties" xmlns:ns1="http://schemas.microsoft.com/sharepoint/v3" xmlns:ns3="e8dc4c24-de09-4488-828b-62da62291c77" xmlns:ns4="fff789da-9814-4a7a-ada0-ef1dccdef179" targetNamespace="http://schemas.microsoft.com/office/2006/metadata/properties" ma:root="true" ma:fieldsID="0da5415bb2afe84bc6ca3db465a39298" ns1:_="" ns3:_="" ns4:_="">
    <xsd:import namespace="http://schemas.microsoft.com/sharepoint/v3"/>
    <xsd:import namespace="e8dc4c24-de09-4488-828b-62da62291c77"/>
    <xsd:import namespace="fff789da-9814-4a7a-ada0-ef1dccdef17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Location"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c4c24-de09-4488-828b-62da62291c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f789da-9814-4a7a-ada0-ef1dccdef17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ff789da-9814-4a7a-ada0-ef1dccdef179" xsi:nil="true"/>
  </documentManagement>
</p:properties>
</file>

<file path=customXml/itemProps1.xml><?xml version="1.0" encoding="utf-8"?>
<ds:datastoreItem xmlns:ds="http://schemas.openxmlformats.org/officeDocument/2006/customXml" ds:itemID="{D2A0153E-F28D-4E45-83E1-03777DDBC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dc4c24-de09-4488-828b-62da62291c77"/>
    <ds:schemaRef ds:uri="fff789da-9814-4a7a-ada0-ef1dccdef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602CA-FAD7-4243-9E60-2A98E04DBAA6}">
  <ds:schemaRefs>
    <ds:schemaRef ds:uri="http://schemas.microsoft.com/sharepoint/v3/contenttype/forms"/>
  </ds:schemaRefs>
</ds:datastoreItem>
</file>

<file path=customXml/itemProps3.xml><?xml version="1.0" encoding="utf-8"?>
<ds:datastoreItem xmlns:ds="http://schemas.openxmlformats.org/officeDocument/2006/customXml" ds:itemID="{94A08784-7BAD-45BD-81B1-94FB3B947347}">
  <ds:schemaRefs>
    <ds:schemaRef ds:uri="http://schemas.microsoft.com/office/2006/metadata/properties"/>
    <ds:schemaRef ds:uri="http://schemas.microsoft.com/office/infopath/2007/PartnerControls"/>
    <ds:schemaRef ds:uri="http://purl.org/dc/elements/1.1/"/>
    <ds:schemaRef ds:uri="http://schemas.microsoft.com/sharepoint/v3"/>
    <ds:schemaRef ds:uri="http://schemas.microsoft.com/office/2006/documentManagement/types"/>
    <ds:schemaRef ds:uri="http://www.w3.org/XML/1998/namespace"/>
    <ds:schemaRef ds:uri="http://purl.org/dc/dcmitype/"/>
    <ds:schemaRef ds:uri="http://purl.org/dc/terms/"/>
    <ds:schemaRef ds:uri="fff789da-9814-4a7a-ada0-ef1dccdef179"/>
    <ds:schemaRef ds:uri="http://schemas.openxmlformats.org/package/2006/metadata/core-properties"/>
    <ds:schemaRef ds:uri="e8dc4c24-de09-4488-828b-62da62291c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2005</Words>
  <Characters>9678</Characters>
  <Application>Microsoft Office Word</Application>
  <DocSecurity>0</DocSecurity>
  <Lines>145</Lines>
  <Paragraphs>20</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Chief Justice</dc:creator>
  <cp:keywords/>
  <dc:description/>
  <cp:lastModifiedBy>Lady Chief Justice</cp:lastModifiedBy>
  <cp:revision>1</cp:revision>
  <dcterms:created xsi:type="dcterms:W3CDTF">2025-12-19T13:23:00Z</dcterms:created>
  <dcterms:modified xsi:type="dcterms:W3CDTF">2025-12-19T13:23:00Z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0x010100424F4500393CDE4EA14FA91D6C51E557</vt:lpwstr>
  </property>
</Properties>
</file>